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2A460" w14:textId="60B67597" w:rsidR="00A211DE" w:rsidRPr="002B4F8D" w:rsidRDefault="002B4F8D" w:rsidP="002B4F8D">
      <w:pPr>
        <w:rPr>
          <w:sz w:val="48"/>
        </w:rPr>
      </w:pPr>
      <w:r w:rsidRPr="002B4F8D">
        <w:rPr>
          <w:sz w:val="36"/>
          <w:szCs w:val="20"/>
        </w:rPr>
        <w:t>NRCB: P</w:t>
      </w:r>
      <w:bookmarkStart w:id="0" w:name="_GoBack"/>
      <w:bookmarkEnd w:id="0"/>
      <w:r w:rsidRPr="002B4F8D">
        <w:rPr>
          <w:sz w:val="36"/>
          <w:szCs w:val="20"/>
        </w:rPr>
        <w:t xml:space="preserve">rojects: </w:t>
      </w:r>
      <w:hyperlink r:id="rId4" w:history="1">
        <w:r w:rsidRPr="002B4F8D">
          <w:rPr>
            <w:rStyle w:val="Hyperlink"/>
            <w:sz w:val="36"/>
            <w:szCs w:val="20"/>
          </w:rPr>
          <w:t>https://nrp.nrcb.ca/Decisions.aspx</w:t>
        </w:r>
      </w:hyperlink>
    </w:p>
    <w:sectPr w:rsidR="00A211DE" w:rsidRPr="002B4F8D" w:rsidSect="00035B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46"/>
    <w:rsid w:val="00035B75"/>
    <w:rsid w:val="00107648"/>
    <w:rsid w:val="002B4F8D"/>
    <w:rsid w:val="00852F96"/>
    <w:rsid w:val="00B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E0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nrp.nrcb.ca/Decisions.aspx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Macintosh Word</Application>
  <DocSecurity>0</DocSecurity>
  <Lines>1</Lines>
  <Paragraphs>1</Paragraphs>
  <ScaleCrop>false</ScaleCrop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2</cp:revision>
  <dcterms:created xsi:type="dcterms:W3CDTF">2017-03-24T16:46:00Z</dcterms:created>
  <dcterms:modified xsi:type="dcterms:W3CDTF">2017-03-24T16:46:00Z</dcterms:modified>
</cp:coreProperties>
</file>